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5E" w:rsidRPr="00E06A59" w:rsidRDefault="0084255E" w:rsidP="00842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59">
        <w:rPr>
          <w:rFonts w:ascii="Times New Roman" w:hAnsi="Times New Roman" w:cs="Times New Roman"/>
          <w:b/>
          <w:sz w:val="28"/>
          <w:szCs w:val="28"/>
        </w:rPr>
        <w:t>АЛЕССАНДРО ВАЛИНЬЯНО</w:t>
      </w:r>
    </w:p>
    <w:p w:rsidR="0084255E" w:rsidRPr="00E06A59" w:rsidRDefault="0084255E" w:rsidP="00842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59">
        <w:rPr>
          <w:rFonts w:ascii="Times New Roman" w:hAnsi="Times New Roman" w:cs="Times New Roman"/>
          <w:b/>
          <w:sz w:val="28"/>
          <w:szCs w:val="28"/>
        </w:rPr>
        <w:t>ПРЕДУПРЕЖДЕНИЯ И ПРЕДОСТЕРЕЖЕНИЯ</w:t>
      </w:r>
    </w:p>
    <w:p w:rsidR="0084255E" w:rsidRPr="00E06A59" w:rsidRDefault="0084255E" w:rsidP="00842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59">
        <w:rPr>
          <w:rFonts w:ascii="Times New Roman" w:hAnsi="Times New Roman" w:cs="Times New Roman"/>
          <w:b/>
          <w:sz w:val="28"/>
          <w:szCs w:val="28"/>
        </w:rPr>
        <w:t>ПО ПОВОДУ ОБЫЧАЕВ И КАТАГИ (НРАВОВ), РАСПРОСТРАНЕННЫХ В ЯПОН</w:t>
      </w:r>
      <w:bookmarkStart w:id="0" w:name="_GoBack"/>
      <w:bookmarkEnd w:id="0"/>
      <w:r w:rsidRPr="00E06A59">
        <w:rPr>
          <w:rFonts w:ascii="Times New Roman" w:hAnsi="Times New Roman" w:cs="Times New Roman"/>
          <w:b/>
          <w:sz w:val="28"/>
          <w:szCs w:val="28"/>
        </w:rPr>
        <w:t>ИИ</w:t>
      </w:r>
    </w:p>
    <w:p w:rsidR="0084255E" w:rsidRPr="00E06A59" w:rsidRDefault="0084255E" w:rsidP="0084255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06A59">
        <w:rPr>
          <w:rFonts w:ascii="Times New Roman" w:hAnsi="Times New Roman" w:cs="Times New Roman"/>
          <w:b/>
          <w:i/>
          <w:sz w:val="28"/>
          <w:szCs w:val="28"/>
        </w:rPr>
        <w:t>IL CEREMONIALE PER IMISSIONARI DEL GIAPONNE.</w:t>
      </w:r>
      <w:proofErr w:type="gramEnd"/>
      <w:r w:rsidRPr="00E06A59">
        <w:rPr>
          <w:rFonts w:ascii="Times New Roman" w:hAnsi="Times New Roman" w:cs="Times New Roman"/>
          <w:b/>
          <w:i/>
          <w:sz w:val="28"/>
          <w:szCs w:val="28"/>
        </w:rPr>
        <w:t xml:space="preserve"> - ADVERTIMENTOS E AVISOS ACERCA DOS COSTUMES E CATANGUES DO JAPAO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1. Еще о многом придется написать, чтобы падре и ирмао </w:t>
      </w:r>
      <w:hyperlink r:id="rId5" w:anchor="1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нашего Ордена могли действовать в соответствии с обычаями и катаги, принятыми в Японии. Здесь же в общих чертах изложены некоторые необходимые предостережения, с помощью которых падре и ирмао смогут действовать и вести себя должным образом в соответствии с упомянутыми обычаями и катаги, без коих не смогут избежать многочисленных неловкостей и обвинений в грубости, наносящих большой вред как их собственной репутации, так и христианской религии, а также влияющих как на христиан, так и на язычников.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 xml:space="preserve">2. Одним из самых важных моментов, необходимых для осуществления наших намерений, касающихся распространения христианства в Японии, является умение так обходиться с японцами, чтобы, с одной стороны, пользоваться у них авторитетом, а с другой - располагать их безграничным доверием, да так, чтобы одно не только не мешало, но и помогало другому и каждое бы имело свое место.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Поэтому начнем с того, как падре и ирмао должны вести себя в своей повседневной жизни, чтобы объединить эти две стороны с наибольшей пользой.</w:t>
      </w:r>
      <w:proofErr w:type="gramEnd"/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О ТОМ, ЧТО СЛЕДУЕТ ДЕЛАТЬ, ЧТОБЫ ЗАВОЕВАТЬ И СОХРАНИТЬ АВТОРИТЕТ В ОБЩЕНИИ С ЯПОНЦАМИ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Часть 1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параграфы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3-42)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Валиньяно, принимая во внимание жесткую сословную структуру японского общества, начинает свой трактат с того, что определяет место в ней падре и других членов миссии.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Он исходит из того, что европейские священники по статусу должны соответствовать буддийским монахам школы Дзэн, и проводит аналогии между различными иерархическими ступенями, принятыми в секте и в миссии.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Так, все священники по статусу равны тёро </w:t>
      </w:r>
      <w:hyperlink r:id="rId6" w:anchor="2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2</w:t>
        </w:r>
      </w:hyperlink>
      <w:r w:rsidRPr="0084255E">
        <w:rPr>
          <w:rFonts w:ascii="Times New Roman" w:hAnsi="Times New Roman" w:cs="Times New Roman"/>
          <w:sz w:val="28"/>
          <w:szCs w:val="28"/>
        </w:rPr>
        <w:t xml:space="preserve">; </w:t>
      </w:r>
      <w:r w:rsidRPr="0084255E">
        <w:rPr>
          <w:rFonts w:ascii="Times New Roman" w:hAnsi="Times New Roman" w:cs="Times New Roman"/>
          <w:sz w:val="28"/>
          <w:szCs w:val="28"/>
        </w:rPr>
        <w:lastRenderedPageBreak/>
        <w:t>те, кто занимает пост главы прихода </w:t>
      </w:r>
      <w:hyperlink r:id="rId7" w:anchor="3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3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соответствуют пяти тёро и монастырей группы Годзан </w:t>
      </w:r>
      <w:hyperlink r:id="rId8" w:anchor="4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4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а вице-провинциал Японии - главе монастыря Нандзэндзи, Нандзэнзи-но-итё </w:t>
      </w:r>
      <w:hyperlink r:id="rId9" w:anchor="5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5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и т.д. Ведь зная свое место в структуре японского общества, каждый мог вести себя в соответствии со своим статусом, а самое главное - мог объяснить японцам, как они должны к нему относиться.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Для этого, подчеркивает Валиньяно, все должны выучить названия постов своих визави из школы Дзэн.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Далее следует объяснение общего характера о том, как важно вести себя строго в соответствии с тем, к чему обязывает статус, чтобы сохранить свой авторитет и достоинства в глазах японцев и не стать для них предметом насмешек.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Попутно Валиньяно вводит и само понятие достоинства, которое, как следует из текста, долгое время понималось священниками превратно.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Достоинство - речь идет, в частности, о достоинстве священника (буддийского монаха), по его мнению, выражается во внешних атрибутах, манерах и той роли, какую каждый выполняет в церемонии, а не в проявлении излишней скромности.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Особо Валиньяно предупреждает против эйфории, в которую могут впасть падре вследствие слишком высоких почестей, оказываемых им знатными язычниками, ибо это есть не что иное, как способ выяснить, насколько хорошо иностранцы осведомлены о местных обычаях.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> [123]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Так в чем же конкретно состоит поведенческий кодекс буддийских монахов, предписываемый европейским священникам?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Прежде всего, необходимо сохранять спокойствие и благодушие при любых обстоятельствах, ни в коем случае не показывать обиду или раздражение и не отвечать грубостью на грубость, ибо так поступают солдаты, но не священники.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Нельзя запросто, без особого повода, навещать своих знакомых, будь то христиане или язычники, а также самому лично отвечать на послание или писать кому бы то ни было, особенно знатным язычникам.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Нельзя также лично наказывать кого-либо или вести важные переговоры.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Принимая гостей, падре должен все время оставаться в гостиной и ни в коем случае не выходить к ним на террасу.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Нельзя самому нести раскрытый зонт.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На улице надлежит появляться в сопровождении, как минимум, четырех человек.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Путешествовать можно только верхом на лошади или вкоси </w:t>
      </w:r>
      <w:hyperlink r:id="rId10" w:anchor="6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6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как это делают тёро, но ни в коем случае не в норикакэ </w:t>
      </w:r>
      <w:hyperlink r:id="rId11" w:anchor="7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7</w:t>
        </w:r>
      </w:hyperlink>
      <w:r w:rsidRPr="00842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 xml:space="preserve">И даже в таких, казалось бы, мелочах, как походка, жесты, выражение лица и внешний вид, следует придерживаться диктуемых статусом правил: ходить не спеша, не оглядываясь по сторонам; говорить, не размахивая руками; смеяться не </w:t>
      </w:r>
      <w:r w:rsidRPr="0084255E">
        <w:rPr>
          <w:rFonts w:ascii="Times New Roman" w:hAnsi="Times New Roman" w:cs="Times New Roman"/>
          <w:sz w:val="28"/>
          <w:szCs w:val="28"/>
        </w:rPr>
        <w:lastRenderedPageBreak/>
        <w:t>громко и не слишком часто и всегда сохранять приветливое выражение лица.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Следует также воздерживаться от бега и от ловли рыбы удочкой в реках, а также от других похожих поступков.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Но самое главное - необходимо быть очень аккуратным в словах, не допускать нечестности и небрежности и произносить их к месту.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Особо Валиньяно оговаривает нормы поведения и внешнего вида для ирмао и додзюку.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Их статус приравнивается к статусу сюса </w:t>
      </w:r>
      <w:hyperlink r:id="rId12" w:anchor="8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8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и дзися </w:t>
      </w:r>
      <w:hyperlink r:id="rId13" w:anchor="9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9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соответственно.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Ирмао должны как можно чаще посещать знакомых христиан и язычников, отвечать на послания и писать письма от имени падре, появляться в публичных местах в сопровождении одного человека, путешествовать же им лучше пешком.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Кстати, замечает Валиньяно, ходить пешком в Японии ни для кого не зазорно.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Однако ирмао не должны выполнять роль посыльных.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Этим должны заниматься додзюку.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Что же касается внешнего вида, то ирмао не должны носить шляпы каса, сугэгаса или такэно-когасан </w:t>
      </w:r>
      <w:hyperlink r:id="rId14" w:anchor="10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10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а только норигаса </w:t>
      </w:r>
      <w:hyperlink r:id="rId15" w:anchor="11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11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тогда как додзюку могут носить любые шляпы, кроме шляп погонщиков.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Но ни ирмао, ни додзюку не должны выходить из дому в соломенных сандалиях, а только в сикирэ </w:t>
      </w:r>
      <w:hyperlink r:id="rId16" w:anchor="12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12</w:t>
        </w:r>
      </w:hyperlink>
      <w:r w:rsidRPr="008425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Валиньяно категорически предупреждает против того, чтобы вести себя так, как принято в Европе: брать человека за руку или под руку, приглашая войти в гостиную, подавать ему обувь или зонт, ибо это обязанности слуги, а также быть неопрятными и неаккуратными в одежде и в быту, вести бродячий образ жизни и грубо обращаться с низшими по званию в присутствии посторонних.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По мнению автора, вследствие тех же различий в обычаях и традициях и с целью сохранения авторитета падре должны проявлять особую осторожность в вопросах внутреннего управления страной и воздерживаться от совета, как вершить правосудие.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Помня о том, что больший период времени миссия в Японии существовала в условиях постоянных междоусобиц, а также принимая во внимание чрезвычайную воинственность и горячность японцев, Валиньяно строго предупреждает падре от всяческой, будь то военная или моральная, поддержки местных князей.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Ведь помимо ощутимого вреда, который может быть нанесен миссии в результате таких действий, это противоречит самим основам христианства!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Для поддержания авторитета не менее важно вернуть пышность религиозным церемониям и придать значимость христианским проповедям.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lastRenderedPageBreak/>
        <w:t>И наконец, поскольку все это так сложно и меняется от случая к случаю, то, как советует Валиньяно, следует почаще обращаться за помощью к японцам-христианам, хорошо знающим церемонии, чтобы лишний раз не попасть в неловкое положение.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> [124]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О ТОМ, ЧТО СЛЕДУЕТ ДЕЛАТЬ, ЧТОБЫ ЗАВОЕВАТЬ ДОВЕРИЕ ХРИСТИАН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Часть 2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параграфы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43-64)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 этой главе Валиньяно рассматривает средства, какими можно было бы добиться доверия и дружбы японских христиан.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Самый общий принцип общения с ними заключается, по его мнению, в доброжелательном, внимательном и терпеливом отношении к ним.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Здесь он сразу же поясняет, что доброжелательность и любовь выражаются отнюдь не в том, чтобы оказывать им больше уважения, чем следует, или позволять им пренебрегать необходимыми в отношении священников церемониями, а в том, чтобы давать им понять, что общаться с ними для падре - большая радость.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Для этого существует множество способов, предусмотренных японским этикетом.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Во-первых, в каждом доме должна быть оборудована комната для чайной церемонии, в которой постоянно находится один додзюку, знающий, как следует проводить церемонию.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Во-вторых, никогда нельзя заставлять посетителей и гостей ждать, даже если священники спят или обедают.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В-третьих, гостей необходимо занимать разговорами, задавать им разные вопросы.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 противном случае считается, что им был оказан сухой прием.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В-четвертых, получив подарок, нельзя тут же отсылать его в кладовую, а, положив его перед собой, поблагодарить дарителя и похвалить подарок.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Если же в подарок преподнесли моти </w:t>
      </w:r>
      <w:hyperlink r:id="rId17" w:anchor="13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13</w:t>
        </w:r>
      </w:hyperlink>
      <w:r w:rsidRPr="0084255E">
        <w:rPr>
          <w:rFonts w:ascii="Times New Roman" w:hAnsi="Times New Roman" w:cs="Times New Roman"/>
          <w:sz w:val="28"/>
          <w:szCs w:val="28"/>
        </w:rPr>
        <w:t>или фрукты, то необходимо тут же их попробовать и предложить всем остальным, находящимся в комнате, в том числе и дарителю.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В-пятых, предложить гостям чай или сакэ.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Однако, как поясняет Валиньяно, церемония с сакэ больше подходит для встречи малознакомых или вовсе незнакомых людей, а также для особых случаев, таких, как встреча после </w:t>
      </w:r>
      <w:r w:rsidRPr="0084255E">
        <w:rPr>
          <w:rFonts w:ascii="Times New Roman" w:hAnsi="Times New Roman" w:cs="Times New Roman"/>
          <w:sz w:val="28"/>
          <w:szCs w:val="28"/>
        </w:rPr>
        <w:lastRenderedPageBreak/>
        <w:t xml:space="preserve">долгой разлуки, расставание на долгое время, проводы в дальний путь или на войну.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Во всех других случаях больше подходит угощать гостей чаем.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В-шестых, поскольку есть в присутствии других в Японии не считается неприличным и даже, напротив, является одной из наивысших форм выражения гостю своего расположения и уважения, то посетителей, пришедших во время обеда, можно пригласить к столу.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В-седьмых, необходимо держать в чистоте комнаты и столовые приборы, а также готовить пищу и подавать ее так, как это принято в Японии.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В-восьмых, гостей, прибывших издалека, следует накормить ужином, но вовсе не обязательно оставлять их у себя на ночь, особенно если они низкого происхождения.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Если же гость — человек уважаемый, то ему можно предоставить ночлег, но при этом обязательно следить за тем, чтобы покои соответствовали его статусу.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Однако даже если формально строго руководствоваться всеми правилами гостеприимства, но не вникать при этом в их суть, то, вместо того чтобы оказать радушный прием, можно нанести гостю тяжкое оскорбление.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Это случается, когда предлагают чай или сакэ низкого качества, принимают гостя в грязной комнате, предлагают остатки от обеда, принимают его в месте, недостойном его статуса.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И наконец, следуя иезуитскому принципу "сверху вниз", Валиньяно подчеркивает, что, несмотря на то что ко всем христианам следует относиться одинаково, с любовью, христианам знатного происхождения необходимо оказывать особое внимание. [125]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О ТОМ, КАК ПАДРЕ И ИРМАО ДОЛЖНЫ ПРИНИМАТЬ ГОСТЕЙ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Часть 3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параграфы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65-92)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Искусство принимать гостей, как видно из предыдущей главы, является одной из наиболее важных составляющих стратегии завоевания авторитета и доверия среди японцев.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 xml:space="preserve">Для того чтобы падре и ирмао смогли в полной мере им овладеть, пишет Валиньяно, им необходимо знать, во-первых, что поведение людей религиозных и людей светских в церемониях приема гостей сильно отличается, поэтому священники должны четко усвоить линию поведения, свойственную служителям культа, так как в противном случае они рискуют стать предметом насмешек; и, во-вторых, что всех более или </w:t>
      </w:r>
      <w:r w:rsidRPr="0084255E">
        <w:rPr>
          <w:rFonts w:ascii="Times New Roman" w:hAnsi="Times New Roman" w:cs="Times New Roman"/>
          <w:sz w:val="28"/>
          <w:szCs w:val="28"/>
        </w:rPr>
        <w:lastRenderedPageBreak/>
        <w:t>менее знатных японцев можно разделить по иерархии на четыре группы, в зависимости от чего и варьируются церемониальные правила.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К первой группе со стороны мирян принадлежат яката и кугэ </w:t>
      </w:r>
      <w:hyperlink r:id="rId18" w:anchor="14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14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начиная со среднего уровня и выше, а со стороны духовенства - буддийские монахи в звании тёро или хоин </w:t>
      </w:r>
      <w:hyperlink r:id="rId19" w:anchor="15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15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а также сами падре.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Ко второй группе принадлежат братья и сыновья яката, не являющиеся их наследниками, кунисю и сюкуро </w:t>
      </w:r>
      <w:hyperlink r:id="rId20" w:anchor="16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16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а из монахов — сэйто </w:t>
      </w:r>
      <w:hyperlink r:id="rId21" w:anchor="17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17</w:t>
        </w:r>
      </w:hyperlink>
      <w:r w:rsidRPr="008425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 третью группу входят умамаварисю </w:t>
      </w:r>
      <w:hyperlink r:id="rId22" w:anchor="18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18</w:t>
        </w:r>
      </w:hyperlink>
      <w:r w:rsidRPr="0084255E">
        <w:rPr>
          <w:rFonts w:ascii="Times New Roman" w:hAnsi="Times New Roman" w:cs="Times New Roman"/>
          <w:sz w:val="28"/>
          <w:szCs w:val="28"/>
        </w:rPr>
        <w:t>, а также дети кугэ и кунисю, не являющиеся наследниками.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И наконец, к четвертой группе относятся все остальные даймё.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Помимо этого, Валиньяно вводит еще одно деление - на равных, высших и низших.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При этом, говорит он, хотя ко всем высшим нужно обращаться как к вышестоящим, одним все же следует оказывать больше чести, чем другим, в зависимости от того, насколько высоко их положение среди высших.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Такое же правило действует и в отношении низших.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Сама церемония приема гостей состоит из трех этапов: встречи, непосредственно приема и проводов.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Разница в церемонии встречи гостей различных групп, так же как и в церемонии проводов, заключается в том, кто и где их встречает (провожает).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Гостей первой группы должен встречать сам падре, даже если это вице-провинциал.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Для этого он должен выйти во двор перед домом и, сняв головной убор и слегка поклонившись, жестом пригласить гостя войти в дом.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Гостей второй группы падре надлежит встречать либо на террасе перед гостиной, либо в самой гостиной, не выходя им навстречу.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Гостей третьей группы должен встречать ирмао на террасе перед гостиной, сняв головной убор и слегка кланяясь. Гостей четвертой группы вообще встречать не надо.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Прощаясь с гостями уровня яката, падре должен проводить их до середины двора; гостей уровня кунисю - до двора, не выходя во двор; гостей уровня умамавирисю падре должен проводить до террасы перед гостиной, а ирмао - дальше, до террасы, выходящей во двор; всех других даймё должен провожать только ирмао, выйдя с ними на террасу перед гостиной.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Сам прием заключается в угощении гостей сакэ и закуской к нему (сакана)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3" w:anchor="19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19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. Имеет значение и место, где происходит прием, а также способ исполнения ритуала вежливости (рэй)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4" w:anchor="20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20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. Всех гостей следует принимать в 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гостиной, усадив их напротив "служебного" входа, откуда начинают подавать угощение. Место падре и место гостя первой группы должны быть расположены на одном уровне.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При исполнении ритуала вежливости необходимо кончиками пальцев обеих рук коснуться пола (глава прихода может коснуться полы своего платья, другие же падре - пола на расстоянии одной ладони от себя).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Для гостей второй группы ритуал заключался в том, чтобы коснуться пальцами левой руки пола. Гостей третьей группы следует приветствовать, не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касаясь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пола руками. Гостей четвертой группы - только словом.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[126]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Что же касается второго деления, то оно призвано отразить ту гибкость, которая, как замечает Валиньяно, несмотря на строгую регламентированность всех церемоний, все же существует и позволяет выполнять тот или иной ритуал чуть более или чуть менее вежливо, в зависимости от соотношения положений исполняющего и того, для кого исполняют, даже если эти люди принадлежат к одной сословной группе.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В отношении всех остальных граждан, таких, как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тюгэн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5" w:anchor="21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21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матидзин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6" w:anchor="22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22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а также более низких по статусу торговцев и крестьян, следует поступать так: всех их, кроме крестьян, надлежит приглашать в гостиную, приветствуя словом. Особого отношения заслуживают только торговцы больших городов, таких как Мияко или Сакаи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7" w:anchor="23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23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которых надо принимать как даймё. С женщинами вообще не предусмотрено никаких церемоний.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Валиньяно отмечает особую важность не механического, а осмысленного исполнения всех церемоний и ритуалов, что обусловлено не только тонкими сословными и внутрисословными различиями японского общества, но и необходимостью исправить сложившуюся ситуацию, когда, ввиду незнания местных обычаев, падре обращаются с окружающими неподобающим образом и, как следствие, не пользуются должным авторитетом у населения.</w:t>
      </w:r>
      <w:proofErr w:type="gramEnd"/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О ТОМ, КАК СЛЕДУЕТ ПОДАВАТЬ И ПРИНИМАТЬ САКАДЗУКИ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8" w:anchor="24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24</w:t>
        </w:r>
        <w:proofErr w:type="gramStart"/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САКАНА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Часть 4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(параграфы 93-109)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Среди всех существующих в Японии церемоний церемония с сакэ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29" w:anchor="25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25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, наряду с чайной церемонией, является одним из узловых моментов при приеме гостей. Исполняя ее, необходимо всегда руководствоваться тем, к какой из 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названных групп относится гость, стоит ли он выше, ниже или на той же ступени социальной лестницы, что и священник.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Вот те правила проведения церемонии, которые Валиньяно считает основными и обязательными для изучения всеми падре и ирмао: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вместе с сакэ в гостиную всегда следует подавать закуски (сакана), их можно подавать одновременно с сакэ или позже;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столики с сакэ и с сакана должны быть расположены в гостиной у стенки, напротив входа;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- сакана подается либо на высоком столике, либо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низком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>, в зависимости от статуса гостей;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гостям высшего и равного статуса необходимо предложить начать церемонию - выпить вино первыми. Для этого им отсылают чарку с вином вплоть до трех раз, в зависимости от того, насколько велико их достоинство. Люди высшего статуса всегда должны пить первыми; в случае с равными первым должен пить то гость, то падре; гости, чей статус ниже, пьют после падре;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нельзя говорить с гостем, пока он пьет, чтобы не отвлекать его;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завершает церемонию всегда кто-то из хозяев, но ни в коем случае не гость;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принимая чарку с вином или закуску от гостя или хозяина, их обязательно поднимают до уровня головы, чуть выше или чуть ниже, в зависимости от статуса подающего;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прежде чем выпить, следует дважды коснуться чарки руками;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пить надо, не торопясь, держа чарку обеими руками;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нельзя ставить чарку мимо столика, на пол, так как это солдатские манеры;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- угощая гостей, принадлежащих ко второй, третьей и четвертой группам, т.е. более низкого, чем падре, положения, первыми пьют сами падре, предварительно не более двух раз отослав чарку гостям;[127]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- предлагая сакана людям высшего положения, следует поднести столик с закусками к гостю и подать ему еду, подставив левую руку под правую, как бы желая поддержать; для гостей равного статуса не следует двигать столик, а еду подавать, более или менее приблизив левую руку к правой; гостям более низкого положения можно подавать еду и одной, правой рукой;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>- вообще же сакана лучше предлагать только гостям первой и второй группы.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Конечно, заключает Валиньяно, существует еще много разных тонкостей, связанных с этой церемонией, о которых падре могут не знать. Поэтому не следует стесняться спрашивать совета у японцев-христиан, а также надо помнить, что поднять несколько раз чарку с вином, чтобы предложить другим, нисколько не умоляет достоинства падре, а, наоборот, означает, что он очень рад гостям.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О ТОМ, КАК ДОЛЖНЫ ВЕСТИ СЕБЯ ПАДРЕ И ИРМАО МЕЖДУ СОБОЙ И С ДРУГИМИ ДОМАШНИМИ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Часть 5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(параграфы 110-125)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В этой главе речь идет о внутреннем кодексе поведения для падре, ирмао, послушников и додзюку. Правила, принятые в ордене, получают дополнения в виде церемоний по отношению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вышестоящим, предусмотренных японским этикетом. Теперь все члены миссии должны не только снимать головной убор перед вышестоящими и строго соблюдать принцип уважения старших младшими, как принято в ордене, но и, следуя заведенным в Японии обычаям, оказывать дополнительные знаки уважения.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Так, если навстречу путешествующим верхом падре (ирмао, додзюку) едет глава прихода (падре, ирмао), то первый должен спешиться заранее, когда расстояние между ними еще велико, последний же сойдет с лошади позже. Глава прихода (падре, ирмао) в этом случае обязательно должен спешиться, если идущие навстречу - люди преклонного возраста и если их больше трех человек. Однако никто не вправе позволить себе ехать верхом, когда кто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бы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то ни было из его свиты - пеший. Пешие всегда должны идти отдельно от конных, на приличном расстоянии, так, как будто они путешествуют не вместе.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При встрече с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вышестоящими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недостаточно теперь просто снять головной убор, необходимо также и поклониться. Ирмао и додзюку при этом должны держать руки перед коленями. Обращаясь к вышестоящим, когда они сидят, падре должен встать на колени (одно или оба, в зависимости от того, сидят ли они на возвышении) и говорить, касаясь пола кончиками пальцев; ирмао же должны сесть на корточки, то же и додзюку. Помимо этого, додзюку, говоря с падре, всегда, даже на улице, должны снять обувь и сесть на корточки.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>Все эти правила, замечает Валиньяно, имеют силу лишь в отношении высших по должности - ректоров и глав крупных приходов. Вообще же между собой можно придерживаться обычных церемоний, принятых среди падре, ирмао и додзюку. Общим правилом для всех является доброжелательное отношение и хорошие манеры в общении между собой.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Тут же Валиньяно предупреждает всех о том, что нельзя, даже случайно, дотрагиваться ногой или полами платья до вещей, а тем более до людей, ибо даже в отношении крестьян такой жест является тягчайшим оскорблением.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И наконец, фактически, Валиньяно выдвигает требование обязательного знания японского языка. Он пишет, что все, в том числе и главы приходов, должны общаться между собой и со своими подчиненными и вышестоящими не иначе как с использованием принятых в этих случаях выражений и глагольных форм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0" w:anchor="26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26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[128]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О ТОМ, КАК СЛЕДУЕТ ПРИНИМАТЬ ПОСЛОВ И ДРУГИХ УВАЖАЕМЫХ ЛЮДЕЙ, И О ПРИГЛАШЕНИЯХ И ПОДАРКАХ, КОТОРЫЕ НЕОБХОДИМО ДЕЛАТЬ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Часть 6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126. Помимо того, что сказано о той манере, в какой надо подавать сакадзуки и сакана знатным вельможам, важно знать, что как им, так и Послам необходимо различными способами оказывать и другие знаки внимания, сообразно их заслугам и той чести, какую хотите им оказать; потому что таким людям, особенно принимая их вторично, недостаточно предложить только сакадзуки и сакана, но необходимо оказать им более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радушный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прием.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127.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Такой прием, хотя организуют его в Японии по-разному, можно свести к шести уровням: первый состоит в том, что уже сказано о сакадзуки и сакана, - самый низкий; второй включает в себя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суймоно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1" w:anchor="27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27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отварное сакана, которое каждому подают на блюдце, особенно перед тем, как подать сакадзуки и сакана;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третий - предложить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тенсин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2" w:anchor="28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28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т.е.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мандзю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3" w:anchor="29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29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или печенье, или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моти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4" w:anchor="30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30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сваренные в специальном соусе, как положено по традиции; четвертый - подают с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цуки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5" w:anchor="31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31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приготовленным дома, с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мэси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6" w:anchor="32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32</w:t>
        </w:r>
        <w:r w:rsidRPr="0084255E">
          <w:rPr>
            <w:rStyle w:val="a5"/>
            <w:rFonts w:ascii="Times New Roman" w:hAnsi="Times New Roman" w:cs="Times New Roman"/>
            <w:sz w:val="28"/>
            <w:szCs w:val="28"/>
          </w:rPr>
          <w:t> 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и с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сиру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7" w:anchor="33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33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и другой едой, как во время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меренды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8" w:anchor="34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34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; пятый включает в себя 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юдзукэ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39" w:anchor="35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35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что уже почти полноценная трапеза;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и, наконец, шестой - приглашение на званый обед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0" w:anchor="36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36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128.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Все эти способы принимать гостей приемлемы для любого ранга знати, но для каждого отдельного момента и каждого человека один из них подходит больше, чем все остальные.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Первый — только с сакадзуки и сакана — предназначен для обычных визитов, какие наносят христиане; второй - для дальних знакомых, которым хочется оказать более радушный прием, а если они являются людьми особо знатными и достойными, такими, как кунисю, или людьми того же ранга, или высокочтимыми Послами, то их лучше принять по третьему варианту;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если же речь идет о более близких знакомых, господах этого же ранга, особенно если они располагают часом времени, то лучше их принять четвертым способом.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Желая же оказать им больше чести, следует прибегнуть к пятому способу, хотя это и случается редко; а для людей высочайшего достоинства и специально приглашенных подходит шестой.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129. Хотя каждый из этих способов имеет определенные особенности, которые должны быть известны ирмао и додзюку, ответственным за прием гостей, полезно знать некоторые общие характеристики.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Первая - чистота: чистыми должны быть не только посуда и приборы, с помощью которых едят, но и все столики, и графины должны быть чистыми и периодически заменяться на новые, а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хаси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(палочки для еды) никогда не должны использоваться более одного раза, потому как в противном случае гостю наносится оскорбление.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Вторая - вся еда должна подаваться в посуде и на столиках, специально предназначенных для каждого блюда, так, как принято в этих землях, учитывая пристрастия людей, обладающих особыми привилегиями, и принимая их в соответствии с тем, к чему они привыкли. Третья - следует всегда придерживаться времени, в которое принято подавать блюда, и последовательности их подачи, так как нарушить их означает стать предметом насмешек для японцев. Четвертая - прислуживающие во время трапезы должны быть достойны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приглашенных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>, потому как в противном случае гостям наносится обида, хотя и додзюку, так как уже имеют некоторое положение в Церкви, могут прислуживать всем.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130.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Поскольку для того, чтобы хорошо во всем этом разбираться, необходимо многое знать, падре должны стараться, чтобы этими знаниями владели ирмао и додзюку японцы, а в приходах, посещаемых большим количеством знатных и достойных людей, всегда должен быть кто-то либо бреющий голову, либо нет, ловко разбирающийся в этих вещах (правилах приема гостей.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Э.К.). Главы приходов никогда не должны упускать из виду необходимость каждый раз брать с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собой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по крайней мере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[129]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одного не бреющего голову, который бы знал, как нужно обращаться с этими вещами.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131.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Также стоит предупредить, что, если какой-нибудь господин пришел в гости без приглашения и еще ничего из того, что следует ему предложить, не готово, надо принимать его, поставив сакадзуки в глубине дзасики, или, оставив их там после приглашения, отведать простого сакадзуки и сакана, потому что, пока сакадзуки находится в дзасики, гость не может уйти.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Однако следует разговором или чем-либо другим занять его до тех пор, пока не принесут угощение. Если же медлить недопустимо, то следует быстро приготовить и подать все необходимое, чтобы не раздражать гостя ожиданием.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132. Что же касается подарков, то существует также много разных способов, которых падре могут придерживаться, однако обычно дарят либо что-то съедобное, либо что-то другое в этом роде.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133. Когда дарят что-то из еды, то, во-первых, необходимо знать, что падре,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отправляясь в гости к кому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бы то ни было, никогда не должен посылать такой подарок заранее, потому как это не соответствует его статусу. Во-вторых, нельзя позволять, чтобы подарки из еды отсылали всем подряд и по любому случаю, особенно вельможам некоторых мест, где живут только язычники, и Послам, прибывающим издалека, чтобы нанести визит падре, а также в других подобных случаях, предусмотренных обычаями, о которых японцы хорошо осведомлены.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134.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Хотя существует много способов дарения таких подарков, для нас все их можно свести к четырем или пяти типам: первый, самый простой, - послать четыре бутылки или один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токори</w:t>
      </w:r>
      <w:hyperlink r:id="rId41" w:anchor="37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37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вина и что-нибудь из сакана, будь то рыба или фрукты; второй - один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таро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2" w:anchor="38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38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вина и одну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дзикиро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3" w:anchor="39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39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с красиво уложенными в ней моти и сакана;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третий - два таро вина, одну дзикиро и одну ориномоно, полных сакана из птицы или рыбы, морских моллюсков и т.д., все должно быть хорошо приготовлено; четвертый - послать четыре или даже шесть таро вина и одну ориномоно с четырьмя уложенными внутрь ори, полных мандзю, печенья и другой сакана;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и, наконец, пятый - какие-нибудь соленья или что-нибудь из еды Намбан, приготовленной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наш манер.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135. Подарок первого типа, как правило, предназначается для близких знакомых-христиан, если они бедны или не очень знатного происхождения и были посланы каким-нибудь правителем-христианином, добрым и близким знакомым; второй – для тех, с кем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нет очень близких отношений и кто занимает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не очень высокое положение; третий - можно послать любому достойному господину, даже если он яката, но в следующий раз ему необходимо будет сделать другой подарок, как того требует обычай;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>четвертый - падре должны использовать в редких случаях, только для господ уровня кунисю и выше, с которыми нет близких отношений, или для некоторых Послов высочайшего достоинства, присланных влиятельными правителями, которые не могут быстро отозваться на приглашение и когда они пребывают долгое время в той местности, где находится приход, пригласив их, можно их одарить чем-нибудь из этого;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и пятый — им необходимо пользоваться, имея дело с яката и другими влиятельными господами-язычниками, в чьих землях находятся приходы, чтобы заручиться их благосклонностью и установить дружественные отношения, делая им каждые 15 или 20 дней или каждый месяц подношения в стиле Намбан, то, что, как вам кажется, им больше нравится, как для Нобунага и правителя Бунго.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136. Когда же дарят вещи, то самое важное, что необходимо знать, заключается в следующем. Нанося кому бы то ни было визит, принято приходить с подарком. Так, когда падре идет в гости к какому-нибудь господину или посылает кого-нибудь от своего имени, необходимо для него подготовить подарок; и хотя общее правило здесь заключается в том, что подарки должны быть большими или меньшими в зависимости от статуса человека, которому они предназначены, и от серьезности дел,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[130]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которые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собираетесь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вести с этим господином, все же следует о некоторых вещах предупредить особо.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137.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Во-первых, никогда падре не должны посылать в подарок вещи, похожие на одежду из ткани, которую в Японии называют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футомоно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4" w:anchor="40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40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так же как и шелковые нитки, льняное некрашеное полотно, иглы, мыло, посуду, блюда и другие подобные вещи, потому как такие подарки принижают достоинство [тех, кто их дарит], и к ним начинают относиться как к торговцам.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Это можно дарить только некоторым бедным и хорошо знакомым христианам или держателям постоялых дворов и другим людям низкого происхождения.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138. Во-вторых, необходимо избегать как в отношении с христианами, так и в отношении с язычниками придавать этому обычаю, дарить подарки, характер привычки и обязанности, потому как, за исключением подарков по случаю Сёгацу, нет больше, особенно в отношении христиан, необходимости их дарить. Поэтому, посещая их, не следует каждый год дарить одно и то же и в одно и то же время, а лишь по особому случаю.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139.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В-третьих, никогда нельзя дарить сразу много вещей, и обычно, когда падре посещают знатных язычников, будучи главой прихода, в первый раз 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>следует дарить не более чем один рулон дамасского или другого шелка стоимостью от 15 или 20 до 30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маз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5" w:anchor="41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41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то же можно дарить и возвращаясь на прежнее место после долгого отсутствия.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Подарки должны соответствовать тому месту, откуда они прибывают. Так, если подарок привезен или отправлен из того места, куда приходит Корабль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6" w:anchor="42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42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то это должна быть вещь из обихода Намбан, а если из Мияко, то принадлежности Ками. Все другие падре, впервые посещая их резиденции, могут дарить Тоно вещи меньшей ценности, не заботясь о подарках для христиан, даже если они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дзинуси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7" w:anchor="43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43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только если подарить им вещь малой ценности, чтобы привлечь их к себе.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140.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В-четвертых, если визит наносит сам вице-провинциал Японии, то в первый раз он может быть более щедрым, подарив что-нибудь из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мэдзурасий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(моно)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8" w:anchor="44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44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высокочтимым господам, что же до христиан, то нужно избегать делать им подарки, когда это возможно, в то же время не обижать их, поступая, как Падре Визитадор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49" w:anchor="45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45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во время своей первой поездки в Ками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0" w:anchor="46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46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: он привез им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в подарок лишь бусы 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курикино-моно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1" w:anchor="47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47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, не подарив более ничего вельможам-христианам. Но все-таки, отправляясь лично в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гости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к какому бы то ни было господину, следует прихватить что-нибудь с собой ему в подарок.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141. В-пятых, когда падре идет в гости к вельможе-язычнику, также он должен помнить, что можно преподнести ему, самое большее, три вещи, но это может быть что-то из медзурасий большей или меньшей ценности, соответственно достоинству того, кому наносится визит. Кроме того, иногда, посещая язычников, нельзя пренебрегать и более дорогим подарком, особенно для правителей Тэнка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2" w:anchor="48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48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и других яката, нанося им визит в первый раз.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142. В-шестых, женщинам нельзя дарить ни кимоно, ни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катабира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3" w:anchor="49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49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ни другие предметы одежды, за исключением девочек или бедных христианок, которым такие вещи подают как милостыню.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143. В-седьмых, все подарки следует преподносить на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новых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дай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4" w:anchor="50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50</w:t>
        </w:r>
      </w:hyperlink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и завернутыми в сложенную особым образом бумагу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суйбара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5" w:anchor="51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51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так, как того требует принятый в Японии обычай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6" w:anchor="52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52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потому что, поступая по-другому, мы выглядим глупо, и это вредит нашей репутации.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144. В-восьмых, по случаю Сёгацу правителям земель, в которых находятся приходы, следует выражать надлежащие рэй, отправив десять ладоней суйбара и золоченый веер, но, если они предназначены вельможе ранга ниже 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lastRenderedPageBreak/>
        <w:t>кунисю, достаточно послать десять ладоней любой другой хорошей бумаги, называемой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r w:rsidRPr="0084255E">
        <w:rPr>
          <w:rFonts w:ascii="Times New Roman" w:hAnsi="Times New Roman" w:cs="Times New Roman"/>
          <w:sz w:val="28"/>
          <w:szCs w:val="28"/>
          <w:lang w:val="ru-RU"/>
        </w:rPr>
        <w:t>накаси</w:t>
      </w:r>
      <w:r w:rsidRPr="0084255E">
        <w:rPr>
          <w:rFonts w:ascii="Times New Roman" w:hAnsi="Times New Roman" w:cs="Times New Roman"/>
          <w:sz w:val="28"/>
          <w:szCs w:val="28"/>
        </w:rPr>
        <w:t> </w:t>
      </w:r>
      <w:hyperlink r:id="rId57" w:anchor="53" w:tgtFrame="prim" w:history="1">
        <w:r w:rsidRPr="0084255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53</w:t>
        </w:r>
      </w:hyperlink>
      <w:r w:rsidRPr="0084255E">
        <w:rPr>
          <w:rFonts w:ascii="Times New Roman" w:hAnsi="Times New Roman" w:cs="Times New Roman"/>
          <w:sz w:val="28"/>
          <w:szCs w:val="28"/>
          <w:lang w:val="ru-RU"/>
        </w:rPr>
        <w:t>, и любой незолоченый веер.</w:t>
      </w:r>
      <w:r w:rsidRPr="0084255E">
        <w:rPr>
          <w:rFonts w:ascii="Times New Roman" w:hAnsi="Times New Roman" w:cs="Times New Roman"/>
          <w:sz w:val="28"/>
          <w:szCs w:val="28"/>
        </w:rPr>
        <w:t> [131]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145.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Наконец, делая подарки, следует быть очень осторожными, чтобы не попасть в неловкую ситуацию, особенно с теми, кто уже принял христианство, да и не в меньшей степени с вельможами-язычниками, хотя с последними необходимо вести себя более уважительно.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И поскольку все, о чем здесь сказано, следует выполнять уже сейчас и с большими предосторожностями, о которых лучше всех осведомлены сами японцы, и не все из них, а лишь те, кто имеет опыт в таких вещах, то надлежит помнить, что, прежде чем что-либо сделать, следует посоветоваться с кем-нибудь из них, из своего прихода или со стороны, чтобы не ошибиться, потому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 что, руководствуясь своими впечатлениями, мы на каждом шагу допускаем много ошибок, что сильно вредит нашей репутации.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О ТОМ, КАК СЛЕДУЕТ СТРОИТЬ НАШИ ДОМА И ЦЕРКВИ В ЯПОНИИ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Часть 7</w:t>
      </w:r>
    </w:p>
    <w:p w:rsidR="0084255E" w:rsidRPr="0084255E" w:rsidRDefault="0084255E" w:rsidP="008425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>(параграфы 146-159)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5E">
        <w:rPr>
          <w:rFonts w:ascii="Times New Roman" w:hAnsi="Times New Roman" w:cs="Times New Roman"/>
          <w:sz w:val="28"/>
          <w:szCs w:val="28"/>
          <w:lang w:val="ru-RU"/>
        </w:rPr>
        <w:t xml:space="preserve">Валиньяно отмечает, что строить дома по японскому образцу необходимо в соответствии с определенным единством, существующим между японской архитектурой и японским этикетом. Другими словами, в доме, построенном не по японскому образцу, невозможно должным образом выполнять все те церемонии, о которых говорилось выше. Каждый дом должен строиться по </w:t>
      </w:r>
      <w:proofErr w:type="gramStart"/>
      <w:r w:rsidRPr="0084255E">
        <w:rPr>
          <w:rFonts w:ascii="Times New Roman" w:hAnsi="Times New Roman" w:cs="Times New Roman"/>
          <w:sz w:val="28"/>
          <w:szCs w:val="28"/>
          <w:lang w:val="ru-RU"/>
        </w:rPr>
        <w:t>индивидуальному проекту</w:t>
      </w:r>
      <w:proofErr w:type="gramEnd"/>
      <w:r w:rsidRPr="0084255E">
        <w:rPr>
          <w:rFonts w:ascii="Times New Roman" w:hAnsi="Times New Roman" w:cs="Times New Roman"/>
          <w:sz w:val="28"/>
          <w:szCs w:val="28"/>
          <w:lang w:val="ru-RU"/>
        </w:rPr>
        <w:t>, который следует заказывать у японских мастеров, а затем утверждать у главы прихода. Валиньяно особо подчеркивает, что на этом нельзя экономить, так как при строительстве нового дома следует учитывать его предназначение (школы и семинарии должны строиться по специальным проектам), особенности местности и его будущих обитателей.</w:t>
      </w:r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Вообще же основным требованием, предъявляемым к плану будущего дома, является возможность обеспечения комфорта для гостей.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Поэтому предпочтительно, чтобы дома были одноэтажными, и в каждом должны быть оборудованы специальные комнаты-гостиные отдельно от жилых внутренних покоев.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Кухня и кладовая должны быть расположены с учетом необходимости быстроты обслуживания гостей, но так, чтобы слуги не появлялись во внутренних покоях.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 больших городах в домах должны быть специальные комнаты для приема особо важных гостей, уровня яката, а также комнаты для приема женщин.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 xml:space="preserve">Во всех домах двери в комнатах должны быть съемными, чтобы иметь возможность расширить пространство, когда </w:t>
      </w:r>
      <w:r w:rsidRPr="0084255E">
        <w:rPr>
          <w:rFonts w:ascii="Times New Roman" w:hAnsi="Times New Roman" w:cs="Times New Roman"/>
          <w:sz w:val="28"/>
          <w:szCs w:val="28"/>
        </w:rPr>
        <w:lastRenderedPageBreak/>
        <w:t>это необходимо.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В каждом доме должна быть комната для чайной церемонии, красивый и ухоженный дворик, а также приемная, расположенная отдельно от гостиных, для приема посыльных и слуг гостей.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Что же касается церковных часовен, то их необходимо строить в соответствии с христианской архитектурой.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Но перед каждой церковью должен быть дворик с террасой и специально оборудованным крытым местом, где всегда должна быть вода, чтобы в слякоть прихожане могли омыть ноги, прежде чем войти в церковь.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Для удобства прихожан чуть поодаль необходимо соорудить несколько туалетов и содержать их в чистоте.</w:t>
      </w:r>
      <w:proofErr w:type="gramEnd"/>
    </w:p>
    <w:p w:rsidR="0084255E" w:rsidRPr="0084255E" w:rsidRDefault="0084255E" w:rsidP="008425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5E">
        <w:rPr>
          <w:rFonts w:ascii="Times New Roman" w:hAnsi="Times New Roman" w:cs="Times New Roman"/>
          <w:sz w:val="28"/>
          <w:szCs w:val="28"/>
        </w:rPr>
        <w:t>И последнее, на что обращает внимание Валиньяно, заключается в том, что строительство должно быть организовано так, чтобы можно было начать использовать готовые площади еще до того, как будет готов весь дом.</w:t>
      </w:r>
      <w:proofErr w:type="gramEnd"/>
    </w:p>
    <w:p w:rsidR="0084255E" w:rsidRPr="0084255E" w:rsidRDefault="0084255E" w:rsidP="0084255E">
      <w:pPr>
        <w:rPr>
          <w:rFonts w:ascii="Times New Roman" w:hAnsi="Times New Roman" w:cs="Times New Roman"/>
          <w:sz w:val="28"/>
          <w:szCs w:val="28"/>
        </w:rPr>
      </w:pPr>
      <w:r w:rsidRPr="0084255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пер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t>. Э. Г. Ким</w:t>
      </w:r>
      <w:proofErr w:type="gramStart"/>
      <w:r w:rsidRPr="0084255E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84255E">
        <w:rPr>
          <w:rFonts w:ascii="Times New Roman" w:hAnsi="Times New Roman" w:cs="Times New Roman"/>
          <w:sz w:val="28"/>
          <w:szCs w:val="28"/>
        </w:rPr>
        <w:br/>
        <w:t>Текст воспроизведен по изданию: Трактат А. Валиньяно "Предупреждения и предостережения по поводу обычаев и катаги (нравов), распространенных в Японии" // Восток, № 4. 1998</w:t>
      </w:r>
    </w:p>
    <w:p w:rsidR="0069194B" w:rsidRPr="0084255E" w:rsidRDefault="0069194B" w:rsidP="008425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194B" w:rsidRPr="0084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5E"/>
    <w:rsid w:val="0069194B"/>
    <w:rsid w:val="0084255E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425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paragraph" w:styleId="4">
    <w:name w:val="heading 4"/>
    <w:basedOn w:val="a"/>
    <w:link w:val="40"/>
    <w:uiPriority w:val="9"/>
    <w:qFormat/>
    <w:rsid w:val="008425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255E"/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customStyle="1" w:styleId="40">
    <w:name w:val="Заголовок 4 Знак"/>
    <w:basedOn w:val="a0"/>
    <w:link w:val="4"/>
    <w:uiPriority w:val="9"/>
    <w:rsid w:val="0084255E"/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styleId="a3">
    <w:name w:val="Normal (Web)"/>
    <w:basedOn w:val="a"/>
    <w:uiPriority w:val="99"/>
    <w:semiHidden/>
    <w:unhideWhenUsed/>
    <w:rsid w:val="0084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apple-converted-space">
    <w:name w:val="apple-converted-space"/>
    <w:basedOn w:val="a0"/>
    <w:rsid w:val="0084255E"/>
  </w:style>
  <w:style w:type="character" w:styleId="a4">
    <w:name w:val="Strong"/>
    <w:basedOn w:val="a0"/>
    <w:uiPriority w:val="22"/>
    <w:qFormat/>
    <w:rsid w:val="0084255E"/>
    <w:rPr>
      <w:b/>
      <w:bCs/>
    </w:rPr>
  </w:style>
  <w:style w:type="character" w:styleId="a5">
    <w:name w:val="Hyperlink"/>
    <w:basedOn w:val="a0"/>
    <w:uiPriority w:val="99"/>
    <w:unhideWhenUsed/>
    <w:rsid w:val="008425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425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paragraph" w:styleId="4">
    <w:name w:val="heading 4"/>
    <w:basedOn w:val="a"/>
    <w:link w:val="40"/>
    <w:uiPriority w:val="9"/>
    <w:qFormat/>
    <w:rsid w:val="008425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255E"/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customStyle="1" w:styleId="40">
    <w:name w:val="Заголовок 4 Знак"/>
    <w:basedOn w:val="a0"/>
    <w:link w:val="4"/>
    <w:uiPriority w:val="9"/>
    <w:rsid w:val="0084255E"/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styleId="a3">
    <w:name w:val="Normal (Web)"/>
    <w:basedOn w:val="a"/>
    <w:uiPriority w:val="99"/>
    <w:semiHidden/>
    <w:unhideWhenUsed/>
    <w:rsid w:val="0084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apple-converted-space">
    <w:name w:val="apple-converted-space"/>
    <w:basedOn w:val="a0"/>
    <w:rsid w:val="0084255E"/>
  </w:style>
  <w:style w:type="character" w:styleId="a4">
    <w:name w:val="Strong"/>
    <w:basedOn w:val="a0"/>
    <w:uiPriority w:val="22"/>
    <w:qFormat/>
    <w:rsid w:val="0084255E"/>
    <w:rPr>
      <w:b/>
      <w:bCs/>
    </w:rPr>
  </w:style>
  <w:style w:type="character" w:styleId="a5">
    <w:name w:val="Hyperlink"/>
    <w:basedOn w:val="a0"/>
    <w:uiPriority w:val="99"/>
    <w:unhideWhenUsed/>
    <w:rsid w:val="008425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ostlit.info/Texts/Dokumenty/Japan/XVI/1580-1600/Valignano/primtext.phtml" TargetMode="External"/><Relationship Id="rId18" Type="http://schemas.openxmlformats.org/officeDocument/2006/relationships/hyperlink" Target="http://www.vostlit.info/Texts/Dokumenty/Japan/XVI/1580-1600/Valignano/primtext.phtml" TargetMode="External"/><Relationship Id="rId26" Type="http://schemas.openxmlformats.org/officeDocument/2006/relationships/hyperlink" Target="http://www.vostlit.info/Texts/Dokumenty/Japan/XVI/1580-1600/Valignano/primtext.phtml" TargetMode="External"/><Relationship Id="rId39" Type="http://schemas.openxmlformats.org/officeDocument/2006/relationships/hyperlink" Target="http://www.vostlit.info/Texts/Dokumenty/Japan/XVI/1580-1600/Valignano/primtext.phtml" TargetMode="External"/><Relationship Id="rId21" Type="http://schemas.openxmlformats.org/officeDocument/2006/relationships/hyperlink" Target="http://www.vostlit.info/Texts/Dokumenty/Japan/XVI/1580-1600/Valignano/primtext.phtml" TargetMode="External"/><Relationship Id="rId34" Type="http://schemas.openxmlformats.org/officeDocument/2006/relationships/hyperlink" Target="http://www.vostlit.info/Texts/Dokumenty/Japan/XVI/1580-1600/Valignano/primtext.phtml" TargetMode="External"/><Relationship Id="rId42" Type="http://schemas.openxmlformats.org/officeDocument/2006/relationships/hyperlink" Target="http://www.vostlit.info/Texts/Dokumenty/Japan/XVI/1580-1600/Valignano/primtext.phtml" TargetMode="External"/><Relationship Id="rId47" Type="http://schemas.openxmlformats.org/officeDocument/2006/relationships/hyperlink" Target="http://www.vostlit.info/Texts/Dokumenty/Japan/XVI/1580-1600/Valignano/primtext.phtml" TargetMode="External"/><Relationship Id="rId50" Type="http://schemas.openxmlformats.org/officeDocument/2006/relationships/hyperlink" Target="http://www.vostlit.info/Texts/Dokumenty/Japan/XVI/1580-1600/Valignano/primtext.phtml" TargetMode="External"/><Relationship Id="rId55" Type="http://schemas.openxmlformats.org/officeDocument/2006/relationships/hyperlink" Target="http://www.vostlit.info/Texts/Dokumenty/Japan/XVI/1580-1600/Valignano/primtext.phtml" TargetMode="External"/><Relationship Id="rId7" Type="http://schemas.openxmlformats.org/officeDocument/2006/relationships/hyperlink" Target="http://www.vostlit.info/Texts/Dokumenty/Japan/XVI/1580-1600/Valignano/primtext.p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vostlit.info/Texts/Dokumenty/Japan/XVI/1580-1600/Valignano/primtext.phtml" TargetMode="External"/><Relationship Id="rId29" Type="http://schemas.openxmlformats.org/officeDocument/2006/relationships/hyperlink" Target="http://www.vostlit.info/Texts/Dokumenty/Japan/XVI/1580-1600/Valignano/primtext.phtml" TargetMode="External"/><Relationship Id="rId11" Type="http://schemas.openxmlformats.org/officeDocument/2006/relationships/hyperlink" Target="http://www.vostlit.info/Texts/Dokumenty/Japan/XVI/1580-1600/Valignano/primtext.phtml" TargetMode="External"/><Relationship Id="rId24" Type="http://schemas.openxmlformats.org/officeDocument/2006/relationships/hyperlink" Target="http://www.vostlit.info/Texts/Dokumenty/Japan/XVI/1580-1600/Valignano/primtext.phtml" TargetMode="External"/><Relationship Id="rId32" Type="http://schemas.openxmlformats.org/officeDocument/2006/relationships/hyperlink" Target="http://www.vostlit.info/Texts/Dokumenty/Japan/XVI/1580-1600/Valignano/primtext.phtml" TargetMode="External"/><Relationship Id="rId37" Type="http://schemas.openxmlformats.org/officeDocument/2006/relationships/hyperlink" Target="http://www.vostlit.info/Texts/Dokumenty/Japan/XVI/1580-1600/Valignano/primtext.phtml" TargetMode="External"/><Relationship Id="rId40" Type="http://schemas.openxmlformats.org/officeDocument/2006/relationships/hyperlink" Target="http://www.vostlit.info/Texts/Dokumenty/Japan/XVI/1580-1600/Valignano/primtext.phtml" TargetMode="External"/><Relationship Id="rId45" Type="http://schemas.openxmlformats.org/officeDocument/2006/relationships/hyperlink" Target="http://www.vostlit.info/Texts/Dokumenty/Japan/XVI/1580-1600/Valignano/primtext.phtml" TargetMode="External"/><Relationship Id="rId53" Type="http://schemas.openxmlformats.org/officeDocument/2006/relationships/hyperlink" Target="http://www.vostlit.info/Texts/Dokumenty/Japan/XVI/1580-1600/Valignano/primtext.phtml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ww.vostlit.info/Texts/Dokumenty/Japan/XVI/1580-1600/Valignano/primtext.phtml" TargetMode="External"/><Relationship Id="rId19" Type="http://schemas.openxmlformats.org/officeDocument/2006/relationships/hyperlink" Target="http://www.vostlit.info/Texts/Dokumenty/Japan/XVI/1580-1600/Valignano/primtext.p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stlit.info/Texts/Dokumenty/Japan/XVI/1580-1600/Valignano/primtext.phtml" TargetMode="External"/><Relationship Id="rId14" Type="http://schemas.openxmlformats.org/officeDocument/2006/relationships/hyperlink" Target="http://www.vostlit.info/Texts/Dokumenty/Japan/XVI/1580-1600/Valignano/primtext.phtml" TargetMode="External"/><Relationship Id="rId22" Type="http://schemas.openxmlformats.org/officeDocument/2006/relationships/hyperlink" Target="http://www.vostlit.info/Texts/Dokumenty/Japan/XVI/1580-1600/Valignano/primtext.phtml" TargetMode="External"/><Relationship Id="rId27" Type="http://schemas.openxmlformats.org/officeDocument/2006/relationships/hyperlink" Target="http://www.vostlit.info/Texts/Dokumenty/Japan/XVI/1580-1600/Valignano/primtext.phtml" TargetMode="External"/><Relationship Id="rId30" Type="http://schemas.openxmlformats.org/officeDocument/2006/relationships/hyperlink" Target="http://www.vostlit.info/Texts/Dokumenty/Japan/XVI/1580-1600/Valignano/primtext.phtml" TargetMode="External"/><Relationship Id="rId35" Type="http://schemas.openxmlformats.org/officeDocument/2006/relationships/hyperlink" Target="http://www.vostlit.info/Texts/Dokumenty/Japan/XVI/1580-1600/Valignano/primtext.phtml" TargetMode="External"/><Relationship Id="rId43" Type="http://schemas.openxmlformats.org/officeDocument/2006/relationships/hyperlink" Target="http://www.vostlit.info/Texts/Dokumenty/Japan/XVI/1580-1600/Valignano/primtext.phtml" TargetMode="External"/><Relationship Id="rId48" Type="http://schemas.openxmlformats.org/officeDocument/2006/relationships/hyperlink" Target="http://www.vostlit.info/Texts/Dokumenty/Japan/XVI/1580-1600/Valignano/primtext.phtml" TargetMode="External"/><Relationship Id="rId56" Type="http://schemas.openxmlformats.org/officeDocument/2006/relationships/hyperlink" Target="http://www.vostlit.info/Texts/Dokumenty/Japan/XVI/1580-1600/Valignano/primtext.phtml" TargetMode="External"/><Relationship Id="rId8" Type="http://schemas.openxmlformats.org/officeDocument/2006/relationships/hyperlink" Target="http://www.vostlit.info/Texts/Dokumenty/Japan/XVI/1580-1600/Valignano/primtext.phtml" TargetMode="External"/><Relationship Id="rId51" Type="http://schemas.openxmlformats.org/officeDocument/2006/relationships/hyperlink" Target="http://www.vostlit.info/Texts/Dokumenty/Japan/XVI/1580-1600/Valignano/primtext.p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vostlit.info/Texts/Dokumenty/Japan/XVI/1580-1600/Valignano/primtext.phtml" TargetMode="External"/><Relationship Id="rId17" Type="http://schemas.openxmlformats.org/officeDocument/2006/relationships/hyperlink" Target="http://www.vostlit.info/Texts/Dokumenty/Japan/XVI/1580-1600/Valignano/primtext.phtml" TargetMode="External"/><Relationship Id="rId25" Type="http://schemas.openxmlformats.org/officeDocument/2006/relationships/hyperlink" Target="http://www.vostlit.info/Texts/Dokumenty/Japan/XVI/1580-1600/Valignano/primtext.phtml" TargetMode="External"/><Relationship Id="rId33" Type="http://schemas.openxmlformats.org/officeDocument/2006/relationships/hyperlink" Target="http://www.vostlit.info/Texts/Dokumenty/Japan/XVI/1580-1600/Valignano/primtext.phtml" TargetMode="External"/><Relationship Id="rId38" Type="http://schemas.openxmlformats.org/officeDocument/2006/relationships/hyperlink" Target="http://www.vostlit.info/Texts/Dokumenty/Japan/XVI/1580-1600/Valignano/primtext.phtml" TargetMode="External"/><Relationship Id="rId46" Type="http://schemas.openxmlformats.org/officeDocument/2006/relationships/hyperlink" Target="http://www.vostlit.info/Texts/Dokumenty/Japan/XVI/1580-1600/Valignano/primtext.phtml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vostlit.info/Texts/Dokumenty/Japan/XVI/1580-1600/Valignano/primtext.phtml" TargetMode="External"/><Relationship Id="rId41" Type="http://schemas.openxmlformats.org/officeDocument/2006/relationships/hyperlink" Target="http://www.vostlit.info/Texts/Dokumenty/Japan/XVI/1580-1600/Valignano/primtext.phtml" TargetMode="External"/><Relationship Id="rId54" Type="http://schemas.openxmlformats.org/officeDocument/2006/relationships/hyperlink" Target="http://www.vostlit.info/Texts/Dokumenty/Japan/XVI/1580-1600/Valignano/primtext.p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vostlit.info/Texts/Dokumenty/Japan/XVI/1580-1600/Valignano/primtext.phtml" TargetMode="External"/><Relationship Id="rId15" Type="http://schemas.openxmlformats.org/officeDocument/2006/relationships/hyperlink" Target="http://www.vostlit.info/Texts/Dokumenty/Japan/XVI/1580-1600/Valignano/primtext.phtml" TargetMode="External"/><Relationship Id="rId23" Type="http://schemas.openxmlformats.org/officeDocument/2006/relationships/hyperlink" Target="http://www.vostlit.info/Texts/Dokumenty/Japan/XVI/1580-1600/Valignano/primtext.phtml" TargetMode="External"/><Relationship Id="rId28" Type="http://schemas.openxmlformats.org/officeDocument/2006/relationships/hyperlink" Target="http://www.vostlit.info/Texts/Dokumenty/Japan/XVI/1580-1600/Valignano/primtext.phtml" TargetMode="External"/><Relationship Id="rId36" Type="http://schemas.openxmlformats.org/officeDocument/2006/relationships/hyperlink" Target="http://www.vostlit.info/Texts/Dokumenty/Japan/XVI/1580-1600/Valignano/primtext.phtml" TargetMode="External"/><Relationship Id="rId49" Type="http://schemas.openxmlformats.org/officeDocument/2006/relationships/hyperlink" Target="http://www.vostlit.info/Texts/Dokumenty/Japan/XVI/1580-1600/Valignano/primtext.phtml" TargetMode="External"/><Relationship Id="rId57" Type="http://schemas.openxmlformats.org/officeDocument/2006/relationships/hyperlink" Target="http://www.vostlit.info/Texts/Dokumenty/Japan/XVI/1580-1600/Valignano/primtext.phtml" TargetMode="External"/><Relationship Id="rId10" Type="http://schemas.openxmlformats.org/officeDocument/2006/relationships/hyperlink" Target="http://www.vostlit.info/Texts/Dokumenty/Japan/XVI/1580-1600/Valignano/primtext.phtml" TargetMode="External"/><Relationship Id="rId31" Type="http://schemas.openxmlformats.org/officeDocument/2006/relationships/hyperlink" Target="http://www.vostlit.info/Texts/Dokumenty/Japan/XVI/1580-1600/Valignano/primtext.phtml" TargetMode="External"/><Relationship Id="rId44" Type="http://schemas.openxmlformats.org/officeDocument/2006/relationships/hyperlink" Target="http://www.vostlit.info/Texts/Dokumenty/Japan/XVI/1580-1600/Valignano/primtext.phtml" TargetMode="External"/><Relationship Id="rId52" Type="http://schemas.openxmlformats.org/officeDocument/2006/relationships/hyperlink" Target="http://www.vostlit.info/Texts/Dokumenty/Japan/XVI/1580-1600/Valignano/primtext.p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6003</Words>
  <Characters>34220</Characters>
  <Application>Microsoft Office Word</Application>
  <DocSecurity>0</DocSecurity>
  <Lines>285</Lines>
  <Paragraphs>80</Paragraphs>
  <ScaleCrop>false</ScaleCrop>
  <Company/>
  <LinksUpToDate>false</LinksUpToDate>
  <CharactersWithSpaces>40143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2</cp:revision>
  <dcterms:created xsi:type="dcterms:W3CDTF">2015-04-15T14:35:00Z</dcterms:created>
  <dcterms:modified xsi:type="dcterms:W3CDTF">2015-04-15T14:38:00Z</dcterms:modified>
</cp:coreProperties>
</file>